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636B8B" w:rsidRPr="00636B8B" w:rsidRDefault="00636B8B" w:rsidP="00636B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36B8B" w:rsidRPr="00636B8B" w:rsidRDefault="00636B8B" w:rsidP="00636B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36B8B" w:rsidRPr="00636B8B" w:rsidRDefault="00636B8B" w:rsidP="00636B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подведение обучающихся на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доступном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для них уровне к осознанию взаимосвязи математики и окружающего мира;</w:t>
      </w:r>
    </w:p>
    <w:p w:rsidR="00636B8B" w:rsidRPr="00636B8B" w:rsidRDefault="00636B8B" w:rsidP="00636B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ситуациях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курсе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математики происходит знакомство с элементами алгебры и описательной статистики.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со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этом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классе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знакомством с начальными понятиями теории делимости.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Начало изучения обыкновенных и десятичных дробей отнесено к 5 классу. Это первый этап в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освоении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дробей, когда происходит знакомство с основными идеями, понятиями темы. При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этом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В начале 6 класса происходит знакомство с понятием процента.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подтема</w:t>
      </w:r>
      <w:proofErr w:type="spell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этом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не закончится, а будет продолжено в курсе алгебры 7 класса.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При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обучении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Обучающиеся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Буквенная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изучении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геометрии, который осуществляется на наглядно-практическом уровне, опирается на наглядно-образное мышление обучающихся. Большая роль отводится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практической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обучающимися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Согласно учебному плану в 5–6 </w:t>
      </w:r>
      <w:proofErr w:type="gramStart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классах</w:t>
      </w:r>
      <w:proofErr w:type="gramEnd"/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0" w:name="b3bba1d8-96c6-4edf-a714-0cf8fa85e20b"/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На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изучение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учебного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курса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«Математика»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отводится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340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: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5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170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(5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),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6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170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(5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636B8B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636B8B">
        <w:rPr>
          <w:rFonts w:ascii="PT Astra Serif" w:hAnsi="PT Astra Serif"/>
          <w:color w:val="000000"/>
          <w:sz w:val="24"/>
          <w:szCs w:val="24"/>
          <w:lang w:val="ru-RU"/>
        </w:rPr>
        <w:t>).</w:t>
      </w:r>
      <w:bookmarkEnd w:id="0"/>
      <w:r w:rsidRPr="00636B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контрольной работы на основе ВПР для 5-8 классов и ОГЭ для 9 классов.</w:t>
      </w:r>
    </w:p>
    <w:p w:rsidR="00636B8B" w:rsidRPr="00636B8B" w:rsidRDefault="00636B8B" w:rsidP="00636B8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  <w:lang w:val="ru-RU"/>
        </w:rPr>
      </w:pPr>
    </w:p>
    <w:p w:rsidR="00636B8B" w:rsidRPr="00636B8B" w:rsidRDefault="00636B8B" w:rsidP="00636B8B">
      <w:pPr>
        <w:spacing w:after="0"/>
        <w:ind w:left="120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36B8B" w:rsidRPr="00636B8B" w:rsidRDefault="00636B8B" w:rsidP="00636B8B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FA2678" w:rsidRPr="00FA2678" w:rsidTr="00FA2678">
        <w:tc>
          <w:tcPr>
            <w:tcW w:w="9180" w:type="dxa"/>
          </w:tcPr>
          <w:p w:rsidR="00FA2678" w:rsidRPr="00636B8B" w:rsidRDefault="00FA2678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proofErr w:type="spellStart"/>
            <w:r w:rsidRPr="00636B8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Виленкин</w:t>
            </w:r>
            <w:proofErr w:type="spellEnd"/>
            <w:r w:rsidRPr="00636B8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Н.Я., Жохов В.И., Чесноков А.С. и др. Математика: 5-й класс: базовый уровень: учебник: в 2 </w:t>
            </w:r>
            <w:proofErr w:type="gramStart"/>
            <w:r w:rsidRPr="00636B8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частях</w:t>
            </w:r>
            <w:proofErr w:type="gramEnd"/>
            <w:r w:rsidRPr="00636B8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/ Математика, 5-й класс,</w:t>
            </w:r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6 класс</w:t>
            </w:r>
            <w:bookmarkStart w:id="1" w:name="_GoBack"/>
            <w:bookmarkEnd w:id="1"/>
            <w:r w:rsidRPr="00636B8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Просвещение</w:t>
            </w:r>
          </w:p>
        </w:tc>
      </w:tr>
    </w:tbl>
    <w:p w:rsidR="00636B8B" w:rsidRPr="00636B8B" w:rsidRDefault="00636B8B" w:rsidP="00636B8B">
      <w:pPr>
        <w:spacing w:after="0" w:line="480" w:lineRule="auto"/>
        <w:ind w:left="120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</w:p>
    <w:p w:rsidR="00636B8B" w:rsidRPr="00636B8B" w:rsidRDefault="00636B8B" w:rsidP="00636B8B">
      <w:pPr>
        <w:spacing w:after="0" w:line="480" w:lineRule="auto"/>
        <w:rPr>
          <w:rFonts w:ascii="PT Astra Serif" w:hAnsi="PT Astra Serif"/>
          <w:sz w:val="24"/>
          <w:szCs w:val="24"/>
          <w:lang w:val="ru-RU"/>
        </w:rPr>
      </w:pPr>
      <w:r w:rsidRPr="00636B8B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36B8B" w:rsidRPr="00636B8B" w:rsidRDefault="00636B8B" w:rsidP="00636B8B">
      <w:pPr>
        <w:pStyle w:val="3"/>
        <w:spacing w:before="0" w:after="0"/>
        <w:jc w:val="both"/>
        <w:textAlignment w:val="baseline"/>
        <w:rPr>
          <w:rFonts w:ascii="PT Astra Serif" w:eastAsia="Times New Roman" w:hAnsi="PT Astra Serif" w:cs="Times New Roman"/>
          <w:b w:val="0"/>
          <w:bCs w:val="0"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 w:rsidRPr="00636B8B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​‌‌</w:t>
      </w:r>
      <w:hyperlink r:id="rId6" w:history="1">
        <w:r w:rsidRPr="00636B8B">
          <w:rPr>
            <w:rFonts w:ascii="PT Astra Serif" w:eastAsia="Times New Roman" w:hAnsi="PT Astra Serif" w:cs="Times New Roman"/>
            <w:b w:val="0"/>
            <w:bCs w:val="0"/>
            <w:color w:val="000000" w:themeColor="text1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Математика. 5-6 классы (2022 г.)</w:t>
        </w:r>
      </w:hyperlink>
    </w:p>
    <w:p w:rsidR="00636B8B" w:rsidRPr="00636B8B" w:rsidRDefault="00FA2678" w:rsidP="00636B8B">
      <w:pPr>
        <w:shd w:val="clear" w:color="auto" w:fill="F9F9F9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color w:val="000000" w:themeColor="text1"/>
          <w:sz w:val="24"/>
          <w:szCs w:val="24"/>
          <w:lang w:val="ru-RU" w:eastAsia="ru-RU"/>
        </w:rPr>
      </w:pPr>
      <w:hyperlink r:id="rId7" w:history="1">
        <w:r w:rsidR="00636B8B" w:rsidRPr="00636B8B">
          <w:rPr>
            <w:rStyle w:val="a3"/>
            <w:rFonts w:ascii="PT Astra Serif" w:hAnsi="PT Astra Serif" w:cs="Times New Roman"/>
            <w:color w:val="000000" w:themeColor="text1"/>
            <w:sz w:val="24"/>
            <w:szCs w:val="24"/>
            <w:lang w:val="ru-RU"/>
          </w:rPr>
          <w:t>https://edsoo.ru/2023/08/07/na-portale-edinoe-soderzhanie-obshhego/</w:t>
        </w:r>
      </w:hyperlink>
    </w:p>
    <w:p w:rsidR="00291F22" w:rsidRPr="00636B8B" w:rsidRDefault="00291F22" w:rsidP="00636B8B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sectPr w:rsidR="00291F22" w:rsidRPr="0063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16CE0"/>
    <w:multiLevelType w:val="multilevel"/>
    <w:tmpl w:val="2B047F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8B"/>
    <w:rsid w:val="00291F22"/>
    <w:rsid w:val="00636B8B"/>
    <w:rsid w:val="00FA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8B"/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36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6B8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636B8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36B8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636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8B"/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36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6B8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636B8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36B8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636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soo.ru/2023/08/07/na-portale-edinoe-soderzhanie-obshheg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2023/08/07/na-portale-edinoe-soderzhanie-obshheg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2</cp:revision>
  <dcterms:created xsi:type="dcterms:W3CDTF">2024-02-14T07:40:00Z</dcterms:created>
  <dcterms:modified xsi:type="dcterms:W3CDTF">2024-10-17T03:11:00Z</dcterms:modified>
</cp:coreProperties>
</file>